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5E" w:rsidRDefault="00533D5E" w:rsidP="00533D5E">
      <w:pPr>
        <w:rPr>
          <w:rFonts w:hint="eastAsia"/>
        </w:rPr>
      </w:pPr>
      <w:r>
        <w:rPr>
          <w:rFonts w:hint="eastAsia"/>
        </w:rPr>
        <w:t>关于开展</w:t>
      </w:r>
      <w:r>
        <w:rPr>
          <w:rFonts w:hint="eastAsia"/>
        </w:rPr>
        <w:t>2015</w:t>
      </w:r>
      <w:r>
        <w:rPr>
          <w:rFonts w:hint="eastAsia"/>
        </w:rPr>
        <w:t>年度山东省专利奖申报推荐工作的通知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>发布部门：青岛市知识产权局管理员　　发布日期：</w:t>
      </w:r>
      <w:r>
        <w:rPr>
          <w:rFonts w:hint="eastAsia"/>
        </w:rPr>
        <w:t>2015-06-11</w:t>
      </w:r>
      <w:r>
        <w:rPr>
          <w:rFonts w:hint="eastAsia"/>
        </w:rPr>
        <w:t xml:space="preserve">　　</w:t>
      </w:r>
    </w:p>
    <w:p w:rsidR="00533D5E" w:rsidRDefault="00533D5E" w:rsidP="00533D5E">
      <w:r>
        <w:t xml:space="preserve"> 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>各区（市）知识产权局，有关单位：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为贯彻省知识产权局《关于做好</w:t>
      </w:r>
      <w:r>
        <w:rPr>
          <w:rFonts w:hint="eastAsia"/>
        </w:rPr>
        <w:t>2015</w:t>
      </w:r>
      <w:r>
        <w:rPr>
          <w:rFonts w:hint="eastAsia"/>
        </w:rPr>
        <w:t>年度山东省专利奖申报推荐工作的通知》精神，现将我市开展申报推荐工作的有关要求通知如下：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一、高度重视山东省专利奖申报推荐工作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本次山东省专利奖是由省知识产权</w:t>
      </w:r>
      <w:proofErr w:type="gramStart"/>
      <w:r>
        <w:rPr>
          <w:rFonts w:hint="eastAsia"/>
        </w:rPr>
        <w:t>局部门奖升格</w:t>
      </w:r>
      <w:proofErr w:type="gramEnd"/>
      <w:r>
        <w:rPr>
          <w:rFonts w:hint="eastAsia"/>
        </w:rPr>
        <w:t>为省政府奖的首次评审，各单位要高度重视，切实推荐专利文本质量优、实施效益好、技术水平高的项目参加评审，力争为我市争取更多更高荣誉，充分展示我市专利创造、保护、运用和管理水平。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二、认真学习山东省专利</w:t>
      </w:r>
      <w:proofErr w:type="gramStart"/>
      <w:r>
        <w:rPr>
          <w:rFonts w:hint="eastAsia"/>
        </w:rPr>
        <w:t>奖相关</w:t>
      </w:r>
      <w:proofErr w:type="gramEnd"/>
      <w:r>
        <w:rPr>
          <w:rFonts w:hint="eastAsia"/>
        </w:rPr>
        <w:t>文件精神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要重点学习《山东省专利奖励办法》、《山东省专利奖励实施细则》和《关于做好</w:t>
      </w:r>
      <w:r>
        <w:rPr>
          <w:rFonts w:hint="eastAsia"/>
        </w:rPr>
        <w:t>2015</w:t>
      </w:r>
      <w:r>
        <w:rPr>
          <w:rFonts w:hint="eastAsia"/>
        </w:rPr>
        <w:t>年度山东省专利奖申报推荐工作的通知》等文件。申报单位或个人及其申报专利要符合《山东省专利奖励办法》规定的条件。申报材料要真实、准确，不得弄虚作假。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三、鼓励多渠道推荐申报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根据《山东省专利奖励办法》的规定，我市专利权人可通过我局或以下渠道推荐申报：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、省政府组成部门和直属机构；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、中国科学院院士或者中国工程院院士；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、省级行业协会；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、省科学院、省农业科学院、省医学科学院；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</w:t>
      </w:r>
      <w:r>
        <w:rPr>
          <w:rFonts w:hint="eastAsia"/>
        </w:rPr>
        <w:t>、驻青部属高校、中央驻</w:t>
      </w:r>
      <w:proofErr w:type="gramStart"/>
      <w:r>
        <w:rPr>
          <w:rFonts w:hint="eastAsia"/>
        </w:rPr>
        <w:t>青科研</w:t>
      </w:r>
      <w:proofErr w:type="gramEnd"/>
      <w:r>
        <w:rPr>
          <w:rFonts w:hint="eastAsia"/>
        </w:rPr>
        <w:t>单位和企业。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四、严格规范申报材料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申报材料内容和格式要严格遵循《山东省专利奖励办法》、《山东省专利奖励实施细则》和《关于做好</w:t>
      </w:r>
      <w:r>
        <w:rPr>
          <w:rFonts w:hint="eastAsia"/>
        </w:rPr>
        <w:t>2015</w:t>
      </w:r>
      <w:r>
        <w:rPr>
          <w:rFonts w:hint="eastAsia"/>
        </w:rPr>
        <w:t>年度山东省专利奖申报推荐工作的通知》的要求。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拟通过我局推荐申报的，除提交上述文件要求的材料以外，还应提交申报专利的《申报说明》。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拟通过我局推荐申报的，应先将申报材料（电子版）报送所在区（市）知识产权局，对材料内容和格式进行审查。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各区（市）知识产权局要抓紧时间组织开展申报推荐工作，将审查合格的材料统一提交我局（每项专利的申报材料应单独存放到一个文件夹，文件夹以专利号命名），每区（市）推荐项目不超过</w:t>
      </w:r>
      <w:r>
        <w:rPr>
          <w:rFonts w:hint="eastAsia"/>
        </w:rPr>
        <w:t>10</w:t>
      </w:r>
      <w:r>
        <w:rPr>
          <w:rFonts w:hint="eastAsia"/>
        </w:rPr>
        <w:t>项。我局接受申报材料的截至日期为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日。</w:t>
      </w:r>
    </w:p>
    <w:p w:rsidR="00533D5E" w:rsidRDefault="00533D5E" w:rsidP="00533D5E">
      <w:r>
        <w:t xml:space="preserve"> 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附件</w:t>
      </w:r>
      <w:r>
        <w:rPr>
          <w:rFonts w:hint="eastAsia"/>
        </w:rPr>
        <w:t>1</w:t>
      </w:r>
      <w:r>
        <w:rPr>
          <w:rFonts w:hint="eastAsia"/>
        </w:rPr>
        <w:t>：山东省专利奖申报书（发明或实用新型专利）</w:t>
      </w:r>
      <w:r>
        <w:rPr>
          <w:rFonts w:hint="eastAsia"/>
        </w:rPr>
        <w:t>.</w:t>
      </w:r>
      <w:proofErr w:type="spellStart"/>
      <w:proofErr w:type="gramStart"/>
      <w:r>
        <w:rPr>
          <w:rFonts w:hint="eastAsia"/>
        </w:rPr>
        <w:t>docx</w:t>
      </w:r>
      <w:proofErr w:type="spellEnd"/>
      <w:proofErr w:type="gramEnd"/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附件</w:t>
      </w:r>
      <w:r>
        <w:rPr>
          <w:rFonts w:hint="eastAsia"/>
        </w:rPr>
        <w:t>2</w:t>
      </w:r>
      <w:r>
        <w:rPr>
          <w:rFonts w:hint="eastAsia"/>
        </w:rPr>
        <w:t>：山东省专利奖申报书（外观设计专利）</w:t>
      </w:r>
      <w:r>
        <w:rPr>
          <w:rFonts w:hint="eastAsia"/>
        </w:rPr>
        <w:t>.</w:t>
      </w:r>
      <w:proofErr w:type="spellStart"/>
      <w:proofErr w:type="gramStart"/>
      <w:r>
        <w:rPr>
          <w:rFonts w:hint="eastAsia"/>
        </w:rPr>
        <w:t>docx</w:t>
      </w:r>
      <w:proofErr w:type="spellEnd"/>
      <w:proofErr w:type="gramEnd"/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附件</w:t>
      </w:r>
      <w:r>
        <w:rPr>
          <w:rFonts w:hint="eastAsia"/>
        </w:rPr>
        <w:t>3</w:t>
      </w:r>
      <w:r>
        <w:rPr>
          <w:rFonts w:hint="eastAsia"/>
        </w:rPr>
        <w:t>：申报说明</w:t>
      </w:r>
      <w:r>
        <w:rPr>
          <w:rFonts w:hint="eastAsia"/>
        </w:rPr>
        <w:t>.</w:t>
      </w:r>
      <w:proofErr w:type="gramStart"/>
      <w:r>
        <w:rPr>
          <w:rFonts w:hint="eastAsia"/>
        </w:rPr>
        <w:t>doc</w:t>
      </w:r>
      <w:proofErr w:type="gramEnd"/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附件</w:t>
      </w:r>
      <w:r>
        <w:rPr>
          <w:rFonts w:hint="eastAsia"/>
        </w:rPr>
        <w:t>4</w:t>
      </w:r>
      <w:r>
        <w:rPr>
          <w:rFonts w:hint="eastAsia"/>
        </w:rPr>
        <w:t>：区（市）知识产权局联系人报名表</w:t>
      </w:r>
      <w:r>
        <w:rPr>
          <w:rFonts w:hint="eastAsia"/>
        </w:rPr>
        <w:t>.</w:t>
      </w:r>
      <w:proofErr w:type="gramStart"/>
      <w:r>
        <w:rPr>
          <w:rFonts w:hint="eastAsia"/>
        </w:rPr>
        <w:t>doc</w:t>
      </w:r>
      <w:proofErr w:type="gramEnd"/>
    </w:p>
    <w:p w:rsidR="00533D5E" w:rsidRDefault="00533D5E" w:rsidP="00533D5E">
      <w:r>
        <w:t xml:space="preserve"> 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联系人：孙国祥、张海生，电话：</w:t>
      </w:r>
      <w:r>
        <w:rPr>
          <w:rFonts w:hint="eastAsia"/>
        </w:rPr>
        <w:t>82864777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</w:t>
      </w:r>
      <w:proofErr w:type="gramStart"/>
      <w:r>
        <w:rPr>
          <w:rFonts w:hint="eastAsia"/>
        </w:rPr>
        <w:t>邮</w:t>
      </w:r>
      <w:proofErr w:type="gramEnd"/>
      <w:r>
        <w:rPr>
          <w:rFonts w:hint="eastAsia"/>
        </w:rPr>
        <w:t xml:space="preserve">  </w:t>
      </w:r>
      <w:r>
        <w:rPr>
          <w:rFonts w:hint="eastAsia"/>
        </w:rPr>
        <w:t>箱：</w:t>
      </w:r>
      <w:r>
        <w:rPr>
          <w:rFonts w:hint="eastAsia"/>
        </w:rPr>
        <w:t>zhsqd@126.com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青岛市知识产权局</w:t>
      </w:r>
    </w:p>
    <w:p w:rsidR="00533D5E" w:rsidRDefault="00533D5E" w:rsidP="00533D5E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</w:t>
      </w:r>
    </w:p>
    <w:p w:rsidR="00401E76" w:rsidRPr="00533D5E" w:rsidRDefault="00401E76">
      <w:pPr>
        <w:rPr>
          <w:rFonts w:hint="eastAsia"/>
        </w:rPr>
      </w:pPr>
    </w:p>
    <w:sectPr w:rsidR="00401E76" w:rsidRPr="00533D5E" w:rsidSect="00401E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33D5E"/>
    <w:rsid w:val="00221C78"/>
    <w:rsid w:val="002E0E94"/>
    <w:rsid w:val="0038357A"/>
    <w:rsid w:val="003A595D"/>
    <w:rsid w:val="003F77A5"/>
    <w:rsid w:val="00401E76"/>
    <w:rsid w:val="004A57DB"/>
    <w:rsid w:val="005233B5"/>
    <w:rsid w:val="00533D5E"/>
    <w:rsid w:val="00536004"/>
    <w:rsid w:val="00560832"/>
    <w:rsid w:val="00571729"/>
    <w:rsid w:val="005B7581"/>
    <w:rsid w:val="005C292A"/>
    <w:rsid w:val="005D4C30"/>
    <w:rsid w:val="006356C3"/>
    <w:rsid w:val="00641B3C"/>
    <w:rsid w:val="006A7E3E"/>
    <w:rsid w:val="006B4A09"/>
    <w:rsid w:val="0075040A"/>
    <w:rsid w:val="007818DD"/>
    <w:rsid w:val="00794028"/>
    <w:rsid w:val="0080102A"/>
    <w:rsid w:val="00801FD3"/>
    <w:rsid w:val="00923398"/>
    <w:rsid w:val="009855BE"/>
    <w:rsid w:val="00A905E6"/>
    <w:rsid w:val="00AD78A2"/>
    <w:rsid w:val="00AE20B6"/>
    <w:rsid w:val="00AF4CBD"/>
    <w:rsid w:val="00B178F6"/>
    <w:rsid w:val="00B37A6E"/>
    <w:rsid w:val="00B66777"/>
    <w:rsid w:val="00C82303"/>
    <w:rsid w:val="00CE6AEE"/>
    <w:rsid w:val="00DE0981"/>
    <w:rsid w:val="00ED7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E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79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0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9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0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4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14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4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5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7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7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8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0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1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2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8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26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3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8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8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6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韩作振</dc:creator>
  <cp:lastModifiedBy>韩作振</cp:lastModifiedBy>
  <cp:revision>1</cp:revision>
  <dcterms:created xsi:type="dcterms:W3CDTF">2015-06-15T03:45:00Z</dcterms:created>
  <dcterms:modified xsi:type="dcterms:W3CDTF">2015-06-15T03:46:00Z</dcterms:modified>
</cp:coreProperties>
</file>